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E" w:rsidRPr="00B35E45" w:rsidRDefault="00B249FE" w:rsidP="00B249FE">
      <w:pPr>
        <w:spacing w:after="120"/>
        <w:jc w:val="center"/>
        <w:rPr>
          <w:rFonts w:ascii="Times New Roman" w:hAnsi="Times New Roman" w:cs="Times New Roman"/>
          <w:b/>
          <w:iCs/>
          <w:sz w:val="27"/>
          <w:szCs w:val="27"/>
          <w:lang w:val="es-MX"/>
        </w:rPr>
      </w:pPr>
      <w:r w:rsidRPr="00B35E45">
        <w:rPr>
          <w:rFonts w:ascii="Times New Roman" w:hAnsi="Times New Roman" w:cs="Times New Roman"/>
          <w:b/>
          <w:iCs/>
          <w:sz w:val="27"/>
          <w:szCs w:val="27"/>
          <w:lang w:val="es-MX"/>
        </w:rPr>
        <w:t>PHỤ LỤC</w:t>
      </w:r>
    </w:p>
    <w:p w:rsidR="00B249FE" w:rsidRPr="00E872CD" w:rsidRDefault="00D8264A" w:rsidP="00B249FE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  <w:lang w:val="es-MX"/>
        </w:rPr>
      </w:pP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Danh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mục</w:t>
      </w:r>
      <w:proofErr w:type="spellEnd"/>
      <w:r w:rsidR="00B35E45"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B35E45" w:rsidRPr="00E872CD">
        <w:rPr>
          <w:rFonts w:ascii="Times New Roman" w:hAnsi="Times New Roman" w:cs="Times New Roman"/>
          <w:b/>
          <w:sz w:val="27"/>
          <w:szCs w:val="27"/>
          <w:lang w:val="es-MX"/>
        </w:rPr>
        <w:t>các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nhiệm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vụ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khoa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học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và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công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nghệ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theo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r w:rsidRPr="00B35E45">
        <w:rPr>
          <w:rFonts w:ascii="Times New Roman" w:hAnsi="Times New Roman" w:cs="Times New Roman"/>
          <w:b/>
          <w:bCs/>
          <w:sz w:val="27"/>
          <w:szCs w:val="27"/>
          <w:lang w:val="nl-NL"/>
        </w:rPr>
        <w:t>Nghị định thư</w:t>
      </w:r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br/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đặt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hàng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để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681ACF" w:rsidRPr="00E872CD">
        <w:rPr>
          <w:rFonts w:ascii="Times New Roman" w:hAnsi="Times New Roman" w:cs="Times New Roman"/>
          <w:b/>
          <w:sz w:val="27"/>
          <w:szCs w:val="27"/>
          <w:lang w:val="es-MX"/>
        </w:rPr>
        <w:t>tuyển</w:t>
      </w:r>
      <w:proofErr w:type="spellEnd"/>
      <w:r w:rsidR="00681ACF"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681ACF" w:rsidRPr="00E872CD">
        <w:rPr>
          <w:rFonts w:ascii="Times New Roman" w:hAnsi="Times New Roman" w:cs="Times New Roman"/>
          <w:b/>
          <w:sz w:val="27"/>
          <w:szCs w:val="27"/>
          <w:lang w:val="es-MX"/>
        </w:rPr>
        <w:t>chọn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bắt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đầu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thực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hiện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>trong</w:t>
      </w:r>
      <w:proofErr w:type="spellEnd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>kế</w:t>
      </w:r>
      <w:proofErr w:type="spellEnd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>hoạch</w:t>
      </w:r>
      <w:proofErr w:type="spellEnd"/>
      <w:r w:rsidR="009F5469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9F5469">
        <w:rPr>
          <w:rFonts w:ascii="Times New Roman" w:hAnsi="Times New Roman" w:cs="Times New Roman"/>
          <w:b/>
          <w:sz w:val="27"/>
          <w:szCs w:val="27"/>
          <w:lang w:val="es-MX"/>
        </w:rPr>
        <w:t>năm</w:t>
      </w:r>
      <w:proofErr w:type="spellEnd"/>
      <w:r w:rsidR="009F5469">
        <w:rPr>
          <w:rFonts w:ascii="Times New Roman" w:hAnsi="Times New Roman" w:cs="Times New Roman"/>
          <w:b/>
          <w:sz w:val="27"/>
          <w:szCs w:val="27"/>
          <w:lang w:val="es-MX"/>
        </w:rPr>
        <w:t xml:space="preserve"> 2017</w:t>
      </w:r>
    </w:p>
    <w:p w:rsidR="00B249FE" w:rsidRPr="00B35E45" w:rsidRDefault="00B249FE" w:rsidP="00B249FE">
      <w:pPr>
        <w:spacing w:after="120"/>
        <w:jc w:val="center"/>
        <w:rPr>
          <w:rFonts w:ascii="Times New Roman" w:hAnsi="Times New Roman" w:cs="Times New Roman"/>
          <w:i/>
          <w:sz w:val="27"/>
          <w:szCs w:val="27"/>
          <w:lang w:val="es-MX"/>
        </w:rPr>
      </w:pP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(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Kèm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theo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Quyết</w:t>
      </w:r>
      <w:proofErr w:type="spellEnd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định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số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r w:rsidR="009F5469">
        <w:rPr>
          <w:rFonts w:ascii="Times New Roman" w:hAnsi="Times New Roman" w:cs="Times New Roman"/>
          <w:i/>
          <w:sz w:val="27"/>
          <w:szCs w:val="27"/>
          <w:lang w:val="es-MX"/>
        </w:rPr>
        <w:t xml:space="preserve">           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/</w:t>
      </w:r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QĐ-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BKHCN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ngày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r w:rsidR="009F5469">
        <w:rPr>
          <w:rFonts w:ascii="Times New Roman" w:hAnsi="Times New Roman" w:cs="Times New Roman"/>
          <w:i/>
          <w:sz w:val="27"/>
          <w:szCs w:val="27"/>
          <w:lang w:val="es-MX"/>
        </w:rPr>
        <w:t xml:space="preserve">    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tháng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r w:rsidR="009F5469">
        <w:rPr>
          <w:rFonts w:ascii="Times New Roman" w:hAnsi="Times New Roman" w:cs="Times New Roman"/>
          <w:i/>
          <w:sz w:val="27"/>
          <w:szCs w:val="27"/>
          <w:lang w:val="es-MX"/>
        </w:rPr>
        <w:t xml:space="preserve">  </w:t>
      </w:r>
      <w:r w:rsidR="00901D97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năm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201</w:t>
      </w:r>
      <w:r w:rsidR="00B81F6A">
        <w:rPr>
          <w:rFonts w:ascii="Times New Roman" w:hAnsi="Times New Roman" w:cs="Times New Roman"/>
          <w:i/>
          <w:sz w:val="27"/>
          <w:szCs w:val="27"/>
          <w:lang w:val="es-MX"/>
        </w:rPr>
        <w:t>6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br/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của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Bộ</w:t>
      </w:r>
      <w:proofErr w:type="spellEnd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trưởng</w:t>
      </w:r>
      <w:proofErr w:type="spellEnd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Bộ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Khoa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học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và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Công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nghệ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030"/>
        <w:gridCol w:w="2835"/>
        <w:gridCol w:w="6237"/>
        <w:gridCol w:w="1417"/>
        <w:gridCol w:w="1134"/>
      </w:tblGrid>
      <w:tr w:rsidR="00710532" w:rsidRPr="002D16D7" w:rsidTr="005A4744">
        <w:tc>
          <w:tcPr>
            <w:tcW w:w="630" w:type="dxa"/>
            <w:vAlign w:val="center"/>
          </w:tcPr>
          <w:p w:rsidR="00710532" w:rsidRPr="00CC0FAD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2030" w:type="dxa"/>
            <w:vAlign w:val="center"/>
          </w:tcPr>
          <w:p w:rsidR="00710532" w:rsidRPr="00CC0FAD" w:rsidRDefault="00710532" w:rsidP="0022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Tên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nhiệm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vụ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213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Nghị</w:t>
            </w:r>
            <w:proofErr w:type="spellEnd"/>
            <w:r w:rsidR="002213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213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định</w:t>
            </w:r>
            <w:proofErr w:type="spellEnd"/>
            <w:r w:rsidR="002213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213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835" w:type="dxa"/>
            <w:vAlign w:val="center"/>
          </w:tcPr>
          <w:p w:rsidR="00710532" w:rsidRPr="00CC0FAD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Định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hướng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mục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6237" w:type="dxa"/>
            <w:vAlign w:val="center"/>
          </w:tcPr>
          <w:p w:rsidR="00710532" w:rsidRPr="00CC0FAD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Yêu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cầu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đối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với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kết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quả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710532" w:rsidRPr="002D16D7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Phương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thức</w:t>
            </w:r>
            <w:proofErr w:type="spellEnd"/>
          </w:p>
          <w:p w:rsidR="00710532" w:rsidRPr="002D16D7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chức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thực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4" w:type="dxa"/>
            <w:vAlign w:val="center"/>
          </w:tcPr>
          <w:p w:rsidR="00710532" w:rsidRPr="002D16D7" w:rsidRDefault="00710532" w:rsidP="0035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Ghi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chú</w:t>
            </w:r>
            <w:proofErr w:type="spellEnd"/>
          </w:p>
        </w:tc>
      </w:tr>
      <w:tr w:rsidR="00710532" w:rsidRPr="002D16D7" w:rsidTr="005A4744">
        <w:tc>
          <w:tcPr>
            <w:tcW w:w="630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B23E2A" w:rsidRPr="00963E06" w:rsidTr="005A4744">
        <w:trPr>
          <w:trHeight w:val="1889"/>
        </w:trPr>
        <w:tc>
          <w:tcPr>
            <w:tcW w:w="630" w:type="dxa"/>
          </w:tcPr>
          <w:p w:rsidR="00B23E2A" w:rsidRPr="00963E06" w:rsidRDefault="00B23E2A" w:rsidP="00963E06">
            <w:pPr>
              <w:spacing w:after="0" w:line="34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963E06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030" w:type="dxa"/>
          </w:tcPr>
          <w:p w:rsidR="00963E06" w:rsidRPr="00963E06" w:rsidRDefault="00963E06" w:rsidP="005A4744">
            <w:pPr>
              <w:spacing w:after="0" w:line="340" w:lineRule="exact"/>
              <w:jc w:val="both"/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</w:pP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Nghiên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cứu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thiết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kế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hệ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thống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kết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năng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lượng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đèn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LED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ứng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dụng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trong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nhân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giống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một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số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loài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cây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có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giá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trị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kinh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tế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cao</w:t>
            </w:r>
            <w:proofErr w:type="spellEnd"/>
          </w:p>
          <w:p w:rsidR="00B23E2A" w:rsidRPr="00963E06" w:rsidRDefault="00B23E2A" w:rsidP="00963E06">
            <w:pPr>
              <w:spacing w:after="0" w:line="340" w:lineRule="exact"/>
              <w:rPr>
                <w:rFonts w:ascii="Times New Roman" w:eastAsia="SimSun" w:hAnsi="Times New Roman" w:cs="Times New Roman"/>
                <w:sz w:val="24"/>
                <w:szCs w:val="26"/>
              </w:rPr>
            </w:pPr>
          </w:p>
          <w:p w:rsidR="00B23E2A" w:rsidRPr="00963E06" w:rsidRDefault="00B23E2A" w:rsidP="00963E06">
            <w:pPr>
              <w:spacing w:after="0" w:line="340" w:lineRule="exact"/>
              <w:rPr>
                <w:rFonts w:ascii="Times New Roman" w:eastAsia="SimSun" w:hAnsi="Times New Roman" w:cs="Times New Roman"/>
                <w:sz w:val="24"/>
                <w:szCs w:val="26"/>
                <w:lang w:val="fr-FR"/>
              </w:rPr>
            </w:pPr>
          </w:p>
          <w:p w:rsidR="00B23E2A" w:rsidRPr="00963E06" w:rsidRDefault="00B23E2A" w:rsidP="00963E06">
            <w:pPr>
              <w:spacing w:after="0" w:line="340" w:lineRule="exact"/>
              <w:rPr>
                <w:rFonts w:ascii="Times New Roman" w:eastAsia="SimSun" w:hAnsi="Times New Roman" w:cs="Times New Roman"/>
                <w:sz w:val="24"/>
                <w:szCs w:val="26"/>
                <w:lang w:val="fr-FR"/>
              </w:rPr>
            </w:pPr>
          </w:p>
        </w:tc>
        <w:tc>
          <w:tcPr>
            <w:tcW w:w="2835" w:type="dxa"/>
          </w:tcPr>
          <w:p w:rsidR="00963E06" w:rsidRPr="00963E06" w:rsidRDefault="00963E06" w:rsidP="00963E06">
            <w:pPr>
              <w:numPr>
                <w:ilvl w:val="0"/>
                <w:numId w:val="12"/>
              </w:numPr>
              <w:tabs>
                <w:tab w:val="left" w:pos="174"/>
              </w:tabs>
              <w:spacing w:after="0" w:line="340" w:lineRule="exact"/>
              <w:ind w:left="33" w:firstLine="0"/>
              <w:jc w:val="both"/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</w:pP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Làm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chủ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công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nghệ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thu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,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truyền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dẫn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phân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tán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ánh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đèn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LED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để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phục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vụ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cho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nông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nghiệp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.</w:t>
            </w:r>
          </w:p>
          <w:p w:rsidR="00963E06" w:rsidRPr="00963E06" w:rsidRDefault="00963E06" w:rsidP="00963E06">
            <w:pPr>
              <w:tabs>
                <w:tab w:val="left" w:pos="174"/>
              </w:tabs>
              <w:spacing w:after="0" w:line="340" w:lineRule="exact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</w:pPr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Thiết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kế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,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chế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tạo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được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hệ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thống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kết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năng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lượng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đèn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LED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phục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vụ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cho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nhân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giống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một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số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loài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cây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có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giá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trị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kinh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tế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cao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  <w:lang w:val="fr-FR"/>
              </w:rPr>
              <w:t>.</w:t>
            </w:r>
          </w:p>
          <w:p w:rsidR="00B23E2A" w:rsidRPr="00963E06" w:rsidRDefault="00963E06" w:rsidP="00963E06">
            <w:pPr>
              <w:spacing w:after="0" w:line="340" w:lineRule="exact"/>
              <w:jc w:val="both"/>
              <w:rPr>
                <w:rFonts w:ascii="Times New Roman" w:eastAsia="SimSun" w:hAnsi="Times New Roman" w:cs="Times New Roman"/>
                <w:sz w:val="24"/>
                <w:szCs w:val="26"/>
                <w:lang w:val="fr-FR"/>
              </w:rPr>
            </w:pPr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Tiếp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thu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công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nghệ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đ</w:t>
            </w:r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ào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tạo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nhân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lực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thông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qua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tác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quốc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tế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trong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l</w:t>
            </w:r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ĩ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nh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vực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quang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sz w:val="24"/>
                <w:szCs w:val="26"/>
                <w:lang w:eastAsia="ko-KR"/>
              </w:rPr>
              <w:t>học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  <w:t>.</w:t>
            </w:r>
          </w:p>
        </w:tc>
        <w:tc>
          <w:tcPr>
            <w:tcW w:w="6237" w:type="dxa"/>
          </w:tcPr>
          <w:p w:rsidR="00963E06" w:rsidRPr="00963E06" w:rsidRDefault="00963E06" w:rsidP="00963E06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340" w:lineRule="exact"/>
              <w:ind w:left="0" w:firstLine="0"/>
              <w:jc w:val="both"/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01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hệ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>thống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>sử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>dụng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ánh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kết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LED 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đáp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ứng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chỉ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tiêu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kỹ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thuật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như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sau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val="fr-FR" w:eastAsia="ko-KR"/>
              </w:rPr>
              <w:t>: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Diện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tích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5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eastAsia="ko-KR"/>
              </w:rPr>
              <w:t>0m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vertAlign w:val="superscript"/>
                <w:lang w:eastAsia="ko-KR"/>
              </w:rPr>
              <w:t>2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;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-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vertAlign w:val="superscript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Độ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rọi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thay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đổi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từ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500-20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eastAsia="ko-KR"/>
              </w:rPr>
              <w:t xml:space="preserve">00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pacing w:val="-4"/>
                <w:sz w:val="24"/>
                <w:szCs w:val="26"/>
                <w:lang w:eastAsia="ko-KR"/>
              </w:rPr>
              <w:t>lux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(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với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bức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xạ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có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độ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rọi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trung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bình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100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klux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),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hiệu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suất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 &gt;50%;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Bộ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kết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năng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lượng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đèn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LED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ó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khả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năng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thay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đổi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được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dải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phổ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bức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xạ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phù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với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đối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tượng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cây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trồng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;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color w:val="FF0000"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Bộ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thu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ánh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bám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>theo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pacing w:val="-4"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vị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trí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(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trong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điều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kiện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ngoài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, 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đ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ộ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chính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xác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sym w:font="Symbol" w:char="F0A3"/>
            </w: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3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vertAlign w:val="superscript"/>
                <w:lang w:eastAsia="ko-KR"/>
              </w:rPr>
              <w:t>o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);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Bộ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thu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ánh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có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đường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kính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≥ 1m,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có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lọc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tử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ngoại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hồng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ngoại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;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Bộ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truyền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dẫn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ánh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sợi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quang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(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suy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hao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&lt; 0.2dB/m); 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-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Bộ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phân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bố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ánh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tại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n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ơ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i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sử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dụng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(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thấu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kính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cầu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,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độ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đồng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đều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sym w:font="Symbol" w:char="F0B3"/>
            </w: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80%).</w:t>
            </w:r>
          </w:p>
          <w:p w:rsidR="00963E06" w:rsidRPr="00963E06" w:rsidRDefault="00963E06" w:rsidP="00963E06">
            <w:pPr>
              <w:tabs>
                <w:tab w:val="left" w:pos="318"/>
              </w:tabs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2.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Mô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hình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thử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nghiệm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nhân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giống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một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số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cây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có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giá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trị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kinh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tế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cao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sử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dụng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hệ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thống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kết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năng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lượng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lastRenderedPageBreak/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đèn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LED.</w:t>
            </w:r>
          </w:p>
          <w:p w:rsidR="00963E06" w:rsidRPr="00963E06" w:rsidRDefault="00963E06" w:rsidP="00963E06">
            <w:pPr>
              <w:spacing w:after="0" w:line="340" w:lineRule="exact"/>
              <w:jc w:val="both"/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3.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Bộ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tài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liệu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thiết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>kế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,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hướng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dẫn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sử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dụng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,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vận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hành</w:t>
            </w:r>
            <w:proofErr w:type="spellEnd"/>
            <w:r w:rsidRPr="00963E06">
              <w:rPr>
                <w:rFonts w:ascii="Times New Roman" w:eastAsia="SimSun" w:hAnsi="Times New Roman" w:cs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hệ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thống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kết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hợp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năng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lượng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>đèn</w:t>
            </w:r>
            <w:proofErr w:type="spellEnd"/>
            <w:r w:rsidRPr="00963E06"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  <w:t xml:space="preserve"> LED.</w:t>
            </w:r>
          </w:p>
          <w:p w:rsidR="00963E06" w:rsidRPr="00963E06" w:rsidRDefault="00963E06" w:rsidP="00963E06">
            <w:pPr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4.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Báo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cáo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đánh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giá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kết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quả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thử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nghiệm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(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đánh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giá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chỉ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tiêu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sinh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trưởng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,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phát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triển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của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cây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giống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trong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điều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kiện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chiếu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nhân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tạo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dùng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ánh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mặt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trời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và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điều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kiện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đối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chứng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  <w:lang w:eastAsia="ko-KR"/>
              </w:rPr>
              <w:t>).</w:t>
            </w:r>
          </w:p>
          <w:p w:rsidR="00963E06" w:rsidRPr="00963E06" w:rsidRDefault="00963E06" w:rsidP="00963E06">
            <w:pPr>
              <w:pStyle w:val="ListParagraph"/>
              <w:tabs>
                <w:tab w:val="left" w:pos="317"/>
              </w:tabs>
              <w:autoSpaceDE w:val="0"/>
              <w:autoSpaceDN w:val="0"/>
              <w:spacing w:line="340" w:lineRule="exac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6"/>
              </w:rPr>
            </w:pPr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5.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>Bài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>báo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,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>công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>trình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: </w:t>
            </w:r>
          </w:p>
          <w:p w:rsidR="00963E06" w:rsidRPr="00963E06" w:rsidRDefault="00963E06" w:rsidP="00963E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line="340" w:lineRule="exact"/>
              <w:ind w:left="458" w:hanging="141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01-02</w:t>
            </w:r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bài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báo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ISI; 01-02</w:t>
            </w:r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báo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cáo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hội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thảo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quốc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tế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/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quốc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gia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.</w:t>
            </w:r>
          </w:p>
          <w:p w:rsidR="00963E06" w:rsidRPr="00963E06" w:rsidRDefault="00963E06" w:rsidP="00963E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line="340" w:lineRule="exact"/>
              <w:ind w:left="458" w:hanging="141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01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giải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pháp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hữu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ích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hoặc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sáng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chế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được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chấp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nhận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đơn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.</w:t>
            </w:r>
          </w:p>
          <w:p w:rsidR="00963E06" w:rsidRPr="00963E06" w:rsidRDefault="00963E06" w:rsidP="00963E06">
            <w:pPr>
              <w:spacing w:after="0" w:line="340" w:lineRule="exact"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6"/>
                <w:lang w:eastAsia="ko-KR"/>
              </w:rPr>
            </w:pPr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</w:rPr>
              <w:t xml:space="preserve">6.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</w:rPr>
              <w:t>Đào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</w:rPr>
              <w:t>tạo</w:t>
            </w:r>
            <w:proofErr w:type="spellEnd"/>
            <w:r w:rsidRPr="00963E06">
              <w:rPr>
                <w:rFonts w:ascii="Times New Roman" w:eastAsia="SimSun" w:hAnsi="Times New Roman" w:cs="Times New Roman"/>
                <w:bCs/>
                <w:iCs/>
                <w:sz w:val="24"/>
                <w:szCs w:val="26"/>
              </w:rPr>
              <w:t xml:space="preserve">: </w:t>
            </w:r>
          </w:p>
          <w:p w:rsidR="00963E06" w:rsidRPr="00963E06" w:rsidRDefault="00963E06" w:rsidP="00963E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line="340" w:lineRule="exact"/>
              <w:ind w:left="458" w:hanging="141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</w:pP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Tham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gia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đào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tạo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0</w:t>
            </w:r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1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tiến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s</w:t>
            </w:r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ĩ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.</w:t>
            </w:r>
          </w:p>
          <w:p w:rsidR="00B23E2A" w:rsidRPr="00963E06" w:rsidRDefault="00963E06" w:rsidP="00963E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line="340" w:lineRule="exact"/>
              <w:ind w:left="458" w:hanging="141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</w:pP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Đào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tạo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0</w:t>
            </w:r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1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thạc</w:t>
            </w:r>
            <w:proofErr w:type="spellEnd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hint="eastAsia"/>
                <w:bCs/>
                <w:iCs/>
                <w:sz w:val="24"/>
                <w:szCs w:val="26"/>
                <w:lang w:eastAsia="ko-KR"/>
              </w:rPr>
              <w:t>sỹ</w:t>
            </w:r>
            <w:proofErr w:type="spellEnd"/>
            <w:r w:rsidRPr="00963E06">
              <w:rPr>
                <w:rFonts w:ascii="Times New Roman" w:hAnsi="Times New Roman"/>
                <w:bCs/>
                <w:iCs/>
                <w:sz w:val="24"/>
                <w:szCs w:val="26"/>
                <w:lang w:eastAsia="ko-KR"/>
              </w:rPr>
              <w:t>.</w:t>
            </w:r>
          </w:p>
        </w:tc>
        <w:tc>
          <w:tcPr>
            <w:tcW w:w="1417" w:type="dxa"/>
          </w:tcPr>
          <w:p w:rsidR="00B23E2A" w:rsidRPr="00963E06" w:rsidRDefault="00B23E2A" w:rsidP="00963E06">
            <w:pPr>
              <w:tabs>
                <w:tab w:val="left" w:pos="166"/>
              </w:tabs>
              <w:spacing w:after="0" w:line="340" w:lineRule="exact"/>
              <w:jc w:val="both"/>
              <w:rPr>
                <w:rFonts w:ascii="Times New Roman" w:hAnsi="Times New Roman" w:cs="Times New Roman"/>
                <w:sz w:val="24"/>
                <w:szCs w:val="26"/>
                <w:lang w:val="fr-FR"/>
              </w:rPr>
            </w:pP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lastRenderedPageBreak/>
              <w:t>Tuyển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chọn</w:t>
            </w:r>
            <w:proofErr w:type="spellEnd"/>
          </w:p>
        </w:tc>
        <w:tc>
          <w:tcPr>
            <w:tcW w:w="1134" w:type="dxa"/>
          </w:tcPr>
          <w:p w:rsidR="00B23E2A" w:rsidRPr="00963E06" w:rsidRDefault="00B23E2A" w:rsidP="00963E0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4"/>
                <w:szCs w:val="26"/>
                <w:lang w:val="fr-FR"/>
              </w:rPr>
            </w:pP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Nghị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định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thư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hợp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tác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với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Hàn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Quốc</w:t>
            </w:r>
            <w:proofErr w:type="spellEnd"/>
          </w:p>
        </w:tc>
      </w:tr>
      <w:tr w:rsidR="00811345" w:rsidRPr="00963E06" w:rsidTr="005A4744">
        <w:trPr>
          <w:trHeight w:val="1889"/>
        </w:trPr>
        <w:tc>
          <w:tcPr>
            <w:tcW w:w="630" w:type="dxa"/>
          </w:tcPr>
          <w:p w:rsidR="00811345" w:rsidRPr="00963E06" w:rsidRDefault="00811345" w:rsidP="00811345">
            <w:pPr>
              <w:spacing w:after="0" w:line="34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2</w:t>
            </w:r>
          </w:p>
        </w:tc>
        <w:tc>
          <w:tcPr>
            <w:tcW w:w="2030" w:type="dxa"/>
          </w:tcPr>
          <w:p w:rsidR="00811345" w:rsidRPr="00963E06" w:rsidRDefault="00811345" w:rsidP="00811345">
            <w:pPr>
              <w:spacing w:after="0" w:line="340" w:lineRule="exact"/>
              <w:jc w:val="both"/>
              <w:rPr>
                <w:rFonts w:ascii="Times New Roman" w:eastAsia="SimSun" w:hAnsi="Times New Roman" w:cs="Times New Roman"/>
                <w:sz w:val="24"/>
                <w:szCs w:val="26"/>
                <w:shd w:val="clear" w:color="auto" w:fill="FFFFFF"/>
              </w:rPr>
            </w:pPr>
            <w:proofErr w:type="spellStart"/>
            <w:r w:rsidRPr="003B4E26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3B4E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4E26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3B4E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ClpC1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  <w:tc>
          <w:tcPr>
            <w:tcW w:w="2835" w:type="dxa"/>
          </w:tcPr>
          <w:p w:rsidR="00811345" w:rsidRDefault="00811345" w:rsidP="00811345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ClpC1.</w:t>
            </w:r>
          </w:p>
          <w:p w:rsidR="00811345" w:rsidRDefault="00811345" w:rsidP="00811345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ClpC1.</w:t>
            </w:r>
          </w:p>
          <w:p w:rsidR="00811345" w:rsidRDefault="00811345" w:rsidP="00811345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protein ClpC1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Nam.</w:t>
            </w:r>
          </w:p>
          <w:p w:rsidR="00811345" w:rsidRPr="00811345" w:rsidRDefault="00811345" w:rsidP="00811345">
            <w:pPr>
              <w:tabs>
                <w:tab w:val="left" w:pos="174"/>
              </w:tabs>
              <w:spacing w:after="0" w:line="340" w:lineRule="exact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6"/>
                <w:lang w:eastAsia="ko-KR"/>
              </w:rPr>
            </w:pPr>
          </w:p>
        </w:tc>
        <w:tc>
          <w:tcPr>
            <w:tcW w:w="6237" w:type="dxa"/>
          </w:tcPr>
          <w:p w:rsidR="00811345" w:rsidRDefault="00811345" w:rsidP="00811345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B4E2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ClpC</w:t>
            </w:r>
            <w:r w:rsidR="006423A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2-5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ClpC1.</w:t>
            </w:r>
          </w:p>
          <w:p w:rsidR="00811345" w:rsidRDefault="00811345" w:rsidP="00811345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15-20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2-5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ClpC1,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2-3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ClpC1.</w:t>
            </w:r>
          </w:p>
          <w:p w:rsidR="00811345" w:rsidRDefault="00811345" w:rsidP="00811345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protein ClpC1. </w:t>
            </w:r>
          </w:p>
          <w:p w:rsidR="00811345" w:rsidRPr="00C81DAE" w:rsidRDefault="00811345" w:rsidP="00811345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81DA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81DA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81D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81DAE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C81DAE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811345" w:rsidRDefault="00811345" w:rsidP="00811345">
            <w:pPr>
              <w:numPr>
                <w:ilvl w:val="0"/>
                <w:numId w:val="11"/>
              </w:num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1DAE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81DA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ISI,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</w:t>
            </w:r>
            <w:r w:rsidRPr="00C81DAE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C81D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81DA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1D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1345" w:rsidRPr="003B4E26" w:rsidRDefault="00811345" w:rsidP="00811345">
            <w:pPr>
              <w:numPr>
                <w:ilvl w:val="0"/>
                <w:numId w:val="11"/>
              </w:num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; 01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Thạc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79C2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ED79C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811345" w:rsidRPr="00963E06" w:rsidRDefault="00811345" w:rsidP="00B12B0F">
            <w:pPr>
              <w:tabs>
                <w:tab w:val="left" w:pos="166"/>
              </w:tabs>
              <w:spacing w:after="0" w:line="340" w:lineRule="exact"/>
              <w:jc w:val="both"/>
              <w:rPr>
                <w:rFonts w:ascii="Times New Roman" w:hAnsi="Times New Roman" w:cs="Times New Roman"/>
                <w:sz w:val="24"/>
                <w:szCs w:val="26"/>
                <w:lang w:val="fr-FR"/>
              </w:rPr>
            </w:pP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Tuyển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chọn</w:t>
            </w:r>
            <w:proofErr w:type="spellEnd"/>
          </w:p>
        </w:tc>
        <w:tc>
          <w:tcPr>
            <w:tcW w:w="1134" w:type="dxa"/>
          </w:tcPr>
          <w:p w:rsidR="00811345" w:rsidRPr="00963E06" w:rsidRDefault="00811345" w:rsidP="00B12B0F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4"/>
                <w:szCs w:val="26"/>
                <w:lang w:val="fr-FR"/>
              </w:rPr>
            </w:pP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Nghị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định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thư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hợp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tác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với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Hàn</w:t>
            </w:r>
            <w:proofErr w:type="spellEnd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963E06">
              <w:rPr>
                <w:rFonts w:ascii="Times New Roman" w:hAnsi="Times New Roman" w:cs="Times New Roman"/>
                <w:sz w:val="24"/>
                <w:szCs w:val="26"/>
                <w:lang w:val="fr-FR"/>
              </w:rPr>
              <w:t>Quốc</w:t>
            </w:r>
            <w:proofErr w:type="spellEnd"/>
          </w:p>
        </w:tc>
      </w:tr>
    </w:tbl>
    <w:p w:rsidR="00D8264A" w:rsidRPr="002D16D7" w:rsidRDefault="00D8264A" w:rsidP="00710532">
      <w:pPr>
        <w:spacing w:after="120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B249FE" w:rsidRPr="002D16D7" w:rsidRDefault="00B249FE" w:rsidP="00B249FE">
      <w:pPr>
        <w:ind w:firstLine="215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</w:p>
    <w:p w:rsidR="00294E1D" w:rsidRPr="002D16D7" w:rsidRDefault="00294E1D">
      <w:pPr>
        <w:rPr>
          <w:rFonts w:ascii="Times New Roman" w:hAnsi="Times New Roman" w:cs="Times New Roman"/>
          <w:sz w:val="24"/>
          <w:szCs w:val="24"/>
        </w:rPr>
      </w:pPr>
    </w:p>
    <w:sectPr w:rsidR="00294E1D" w:rsidRPr="002D16D7" w:rsidSect="00B23E2A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6D1"/>
    <w:multiLevelType w:val="hybridMultilevel"/>
    <w:tmpl w:val="DB2CE66C"/>
    <w:lvl w:ilvl="0" w:tplc="946C64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3AB1"/>
    <w:multiLevelType w:val="hybridMultilevel"/>
    <w:tmpl w:val="91ACD5E6"/>
    <w:lvl w:ilvl="0" w:tplc="5866B736">
      <w:start w:val="7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35EC3"/>
    <w:multiLevelType w:val="hybridMultilevel"/>
    <w:tmpl w:val="56F2FE04"/>
    <w:lvl w:ilvl="0" w:tplc="0A38631C">
      <w:numFmt w:val="bullet"/>
      <w:lvlText w:val="-"/>
      <w:lvlJc w:val="left"/>
      <w:pPr>
        <w:ind w:left="891" w:hanging="360"/>
      </w:pPr>
      <w:rPr>
        <w:rFonts w:ascii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4">
    <w:nsid w:val="1AD9295F"/>
    <w:multiLevelType w:val="hybridMultilevel"/>
    <w:tmpl w:val="DF7EA352"/>
    <w:lvl w:ilvl="0" w:tplc="B7DE2E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D8F1C04"/>
    <w:multiLevelType w:val="hybridMultilevel"/>
    <w:tmpl w:val="1BCE1360"/>
    <w:lvl w:ilvl="0" w:tplc="0A38631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144E"/>
    <w:multiLevelType w:val="hybridMultilevel"/>
    <w:tmpl w:val="5C0A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0131A"/>
    <w:multiLevelType w:val="hybridMultilevel"/>
    <w:tmpl w:val="19B6A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11830"/>
    <w:multiLevelType w:val="hybridMultilevel"/>
    <w:tmpl w:val="5944F864"/>
    <w:lvl w:ilvl="0" w:tplc="B19663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51C21D7"/>
    <w:multiLevelType w:val="hybridMultilevel"/>
    <w:tmpl w:val="1C52EDF2"/>
    <w:lvl w:ilvl="0" w:tplc="E31E9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B462C1D"/>
    <w:multiLevelType w:val="hybridMultilevel"/>
    <w:tmpl w:val="AC026EAE"/>
    <w:lvl w:ilvl="0" w:tplc="87D45ED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1537B"/>
    <w:multiLevelType w:val="hybridMultilevel"/>
    <w:tmpl w:val="BD0C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F3874"/>
    <w:multiLevelType w:val="multilevel"/>
    <w:tmpl w:val="14B6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929FF"/>
    <w:multiLevelType w:val="hybridMultilevel"/>
    <w:tmpl w:val="BDE48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E0080"/>
    <w:multiLevelType w:val="hybridMultilevel"/>
    <w:tmpl w:val="108A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25F30"/>
    <w:multiLevelType w:val="hybridMultilevel"/>
    <w:tmpl w:val="E5AEFE1C"/>
    <w:lvl w:ilvl="0" w:tplc="DC8478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B249FE"/>
    <w:rsid w:val="00037589"/>
    <w:rsid w:val="000379A9"/>
    <w:rsid w:val="000B2A9F"/>
    <w:rsid w:val="00101C2A"/>
    <w:rsid w:val="00102C4E"/>
    <w:rsid w:val="001268C4"/>
    <w:rsid w:val="00163B71"/>
    <w:rsid w:val="001819CB"/>
    <w:rsid w:val="00181B50"/>
    <w:rsid w:val="0019349C"/>
    <w:rsid w:val="001A2887"/>
    <w:rsid w:val="00200FB7"/>
    <w:rsid w:val="002021E6"/>
    <w:rsid w:val="0022137E"/>
    <w:rsid w:val="00222A92"/>
    <w:rsid w:val="00232B16"/>
    <w:rsid w:val="00294E1D"/>
    <w:rsid w:val="002A72B0"/>
    <w:rsid w:val="002D16D7"/>
    <w:rsid w:val="002E3DA9"/>
    <w:rsid w:val="00331296"/>
    <w:rsid w:val="00350C2F"/>
    <w:rsid w:val="00360152"/>
    <w:rsid w:val="00396DE8"/>
    <w:rsid w:val="003A54F2"/>
    <w:rsid w:val="00413D21"/>
    <w:rsid w:val="00462800"/>
    <w:rsid w:val="00472340"/>
    <w:rsid w:val="004D6B16"/>
    <w:rsid w:val="00521EAD"/>
    <w:rsid w:val="005571F6"/>
    <w:rsid w:val="005A4744"/>
    <w:rsid w:val="005F3B74"/>
    <w:rsid w:val="00621992"/>
    <w:rsid w:val="006377AE"/>
    <w:rsid w:val="006423A3"/>
    <w:rsid w:val="00681ACF"/>
    <w:rsid w:val="006C6628"/>
    <w:rsid w:val="006D0640"/>
    <w:rsid w:val="00710532"/>
    <w:rsid w:val="00752F47"/>
    <w:rsid w:val="0076144B"/>
    <w:rsid w:val="007623A3"/>
    <w:rsid w:val="007F471A"/>
    <w:rsid w:val="00811345"/>
    <w:rsid w:val="00846621"/>
    <w:rsid w:val="0087620B"/>
    <w:rsid w:val="008842AE"/>
    <w:rsid w:val="008975B3"/>
    <w:rsid w:val="00901D97"/>
    <w:rsid w:val="00963E06"/>
    <w:rsid w:val="009715D3"/>
    <w:rsid w:val="009F5469"/>
    <w:rsid w:val="00A32C70"/>
    <w:rsid w:val="00A44A32"/>
    <w:rsid w:val="00B23E2A"/>
    <w:rsid w:val="00B249FE"/>
    <w:rsid w:val="00B35E45"/>
    <w:rsid w:val="00B423BD"/>
    <w:rsid w:val="00B4683A"/>
    <w:rsid w:val="00B54800"/>
    <w:rsid w:val="00B755BC"/>
    <w:rsid w:val="00B81F6A"/>
    <w:rsid w:val="00B94DCE"/>
    <w:rsid w:val="00BC3120"/>
    <w:rsid w:val="00BC64C6"/>
    <w:rsid w:val="00BF05D2"/>
    <w:rsid w:val="00C31F2C"/>
    <w:rsid w:val="00C4048F"/>
    <w:rsid w:val="00CA76AB"/>
    <w:rsid w:val="00CB6B25"/>
    <w:rsid w:val="00CB6B63"/>
    <w:rsid w:val="00CC0FAD"/>
    <w:rsid w:val="00CC748E"/>
    <w:rsid w:val="00D82488"/>
    <w:rsid w:val="00D8264A"/>
    <w:rsid w:val="00DB1BE4"/>
    <w:rsid w:val="00DE539F"/>
    <w:rsid w:val="00E07E83"/>
    <w:rsid w:val="00E506C1"/>
    <w:rsid w:val="00E83101"/>
    <w:rsid w:val="00E85C9F"/>
    <w:rsid w:val="00E872CD"/>
    <w:rsid w:val="00EA3370"/>
    <w:rsid w:val="00EC23C3"/>
    <w:rsid w:val="00F577F8"/>
    <w:rsid w:val="00F84299"/>
    <w:rsid w:val="00FA457D"/>
    <w:rsid w:val="00FB7395"/>
    <w:rsid w:val="00FC2717"/>
    <w:rsid w:val="00FE08EE"/>
    <w:rsid w:val="00FF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B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C620-B9EC-400A-BACC-A0FBAA6A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Hanel</cp:lastModifiedBy>
  <cp:revision>23</cp:revision>
  <cp:lastPrinted>2016-11-04T09:03:00Z</cp:lastPrinted>
  <dcterms:created xsi:type="dcterms:W3CDTF">2015-04-21T08:30:00Z</dcterms:created>
  <dcterms:modified xsi:type="dcterms:W3CDTF">2016-11-04T09:06:00Z</dcterms:modified>
</cp:coreProperties>
</file>